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/>
        <mc:AlternateContent>
          <mc:Choice Requires="wpg">
            <w:drawing>
              <wp:inline distB="0" distT="0" distL="114300" distR="114300">
                <wp:extent cx="12700" cy="127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45640" y="377046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12700" cy="127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rPr>
          <w:u w:val="singl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โจทย์</w:t>
      </w:r>
      <w:r w:rsidDel="00000000" w:rsidR="00000000" w:rsidRPr="00000000">
        <w:rPr>
          <w:sz w:val="32"/>
          <w:szCs w:val="32"/>
          <w:rtl w:val="0"/>
        </w:rPr>
        <w:t xml:space="preserve">:   ให้เขียนโปรแกรมเพื่อรับตัวเลขสามตัวแล้วแสดงผลค่าเฉลี่ยของตัวเลขสามตัวนั้น โดยตอบเป็น</w:t>
      </w:r>
      <w:r w:rsidDel="00000000" w:rsidR="00000000" w:rsidRPr="00000000">
        <w:rPr>
          <w:sz w:val="32"/>
          <w:szCs w:val="32"/>
          <w:u w:val="single"/>
          <w:rtl w:val="0"/>
        </w:rPr>
        <w:t xml:space="preserve">ทศนิยมไม่เกินสองตำแหน่ง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ตัวอย่างผลลัพธ์</w:t>
      </w:r>
      <w:r w:rsidDel="00000000" w:rsidR="00000000" w:rsidRPr="00000000">
        <w:rPr>
          <w:sz w:val="32"/>
          <w:szCs w:val="32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-1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5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Number 1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007">
            <w:pPr>
              <w:spacing w:after="0" w:before="0" w:lineRule="auto"/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color w:val="000000"/>
                <w:rtl w:val="0"/>
              </w:rPr>
              <w:t xml:space="preserve">Number 2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3.0</w:t>
            </w:r>
          </w:p>
          <w:p w:rsidR="00000000" w:rsidDel="00000000" w:rsidP="00000000" w:rsidRDefault="00000000" w:rsidRPr="00000000" w14:paraId="00000008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3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4.0</w:t>
            </w:r>
          </w:p>
          <w:p w:rsidR="00000000" w:rsidDel="00000000" w:rsidP="00000000" w:rsidRDefault="00000000" w:rsidRPr="00000000" w14:paraId="00000009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Result : 3.0</w:t>
            </w:r>
          </w:p>
          <w:p w:rsidR="00000000" w:rsidDel="00000000" w:rsidP="00000000" w:rsidRDefault="00000000" w:rsidRPr="00000000" w14:paraId="0000000A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1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1.0</w:t>
            </w:r>
          </w:p>
          <w:p w:rsidR="00000000" w:rsidDel="00000000" w:rsidP="00000000" w:rsidRDefault="00000000" w:rsidRPr="00000000" w14:paraId="0000000D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2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1.02</w:t>
            </w:r>
          </w:p>
          <w:p w:rsidR="00000000" w:rsidDel="00000000" w:rsidP="00000000" w:rsidRDefault="00000000" w:rsidRPr="00000000" w14:paraId="0000000E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3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1.01</w:t>
            </w:r>
          </w:p>
          <w:p w:rsidR="00000000" w:rsidDel="00000000" w:rsidP="00000000" w:rsidRDefault="00000000" w:rsidRPr="00000000" w14:paraId="0000000F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Result : 1.01</w:t>
            </w:r>
          </w:p>
          <w:p w:rsidR="00000000" w:rsidDel="00000000" w:rsidP="00000000" w:rsidRDefault="00000000" w:rsidRPr="00000000" w14:paraId="00000010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left w:w="90.0" w:type="dxa"/>
            </w:tcMar>
          </w:tcPr>
          <w:p w:rsidR="00000000" w:rsidDel="00000000" w:rsidP="00000000" w:rsidRDefault="00000000" w:rsidRPr="00000000" w14:paraId="00000011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1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111.0</w:t>
            </w:r>
          </w:p>
          <w:p w:rsidR="00000000" w:rsidDel="00000000" w:rsidP="00000000" w:rsidRDefault="00000000" w:rsidRPr="00000000" w14:paraId="00000013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2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222.02</w:t>
            </w:r>
          </w:p>
          <w:p w:rsidR="00000000" w:rsidDel="00000000" w:rsidP="00000000" w:rsidRDefault="00000000" w:rsidRPr="00000000" w14:paraId="00000014">
            <w:pPr>
              <w:rPr>
                <w:rFonts w:ascii="Consolas" w:cs="Consolas" w:eastAsia="Consolas" w:hAnsi="Consolas"/>
                <w:color w:val="0000ff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Number 3 :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rtl w:val="0"/>
              </w:rPr>
              <w:t xml:space="preserve"> 341.01</w:t>
            </w:r>
          </w:p>
          <w:p w:rsidR="00000000" w:rsidDel="00000000" w:rsidP="00000000" w:rsidRDefault="00000000" w:rsidRPr="00000000" w14:paraId="00000015">
            <w:pPr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Result : 224.68</w:t>
            </w:r>
          </w:p>
          <w:p w:rsidR="00000000" w:rsidDel="00000000" w:rsidP="00000000" w:rsidRDefault="00000000" w:rsidRPr="00000000" w14:paraId="00000016">
            <w:pPr>
              <w:spacing w:after="0" w:before="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0" w:before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nsolas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spacing w:after="0" w:before="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spacing w:after="0" w:before="0" w:lineRule="auto"/>
      <w:rPr/>
    </w:pPr>
    <w:r w:rsidDel="00000000" w:rsidR="00000000" w:rsidRPr="00000000">
      <w:rPr/>
      <w:drawing>
        <wp:inline distB="0" distT="0" distL="0" distR="0">
          <wp:extent cx="952500" cy="952500"/>
          <wp:effectExtent b="0" l="0" r="0" t="0"/>
          <wp:docPr descr="photo.jpg" id="2" name="image2.jpg"/>
          <a:graphic>
            <a:graphicData uri="http://schemas.openxmlformats.org/drawingml/2006/picture">
              <pic:pic>
                <pic:nvPicPr>
                  <pic:cNvPr descr="photo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layfair Display" w:cs="Playfair Display" w:eastAsia="Playfair Display" w:hAnsi="Playfair Display"/>
        <w:b w:val="1"/>
        <w:sz w:val="48"/>
        <w:szCs w:val="48"/>
        <w:rtl w:val="0"/>
      </w:rPr>
      <w:t xml:space="preserve">Means</w:t>
    </w:r>
    <w:r w:rsidDel="00000000" w:rsidR="00000000" w:rsidRPr="00000000">
      <w:rPr>
        <w:rtl w:val="0"/>
      </w:rPr>
      <w:tab/>
      <w:tab/>
      <w:t xml:space="preserve">LAB03-01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 SarabunPSK" w:cs="TH SarabunPSK" w:eastAsia="TH SarabunPSK" w:hAnsi="TH SarabunPSK"/>
        <w:sz w:val="28"/>
        <w:szCs w:val="28"/>
        <w:lang w:val="en"/>
      </w:rPr>
    </w:rPrDefault>
    <w:pPrDefault>
      <w:pPr>
        <w:keepNext w:val="1"/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4"/>
      <w:szCs w:val="4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434343"/>
      <w:sz w:val="36"/>
      <w:szCs w:val="3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  <w:ind w:left="0" w:right="0" w:firstLine="0"/>
      <w:jc w:val="left"/>
    </w:pPr>
    <w:rPr>
      <w:rFonts w:ascii="TH SarabunPSK" w:cs="TH SarabunPSK" w:eastAsia="TH SarabunPSK" w:hAnsi="TH SarabunPSK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center"/>
    </w:pPr>
    <w:rPr>
      <w:rFonts w:ascii="TH SarabunPSK" w:cs="TH SarabunPSK" w:eastAsia="TH SarabunPSK" w:hAnsi="TH SarabunPSK"/>
      <w:b w:val="0"/>
      <w:i w:val="0"/>
      <w:smallCaps w:val="0"/>
      <w:strike w:val="0"/>
      <w:color w:val="666666"/>
      <w:sz w:val="38"/>
      <w:szCs w:val="3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